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0F8C" w14:textId="77777777" w:rsidR="00ED4EA1" w:rsidRPr="007C51B8" w:rsidRDefault="00ED4EA1" w:rsidP="00ED4EA1">
      <w:pPr>
        <w:spacing w:line="480" w:lineRule="auto"/>
        <w:jc w:val="center"/>
        <w:rPr>
          <w:rFonts w:ascii="Times New Roman" w:hAnsi="Times New Roman" w:cs="Times New Roman"/>
          <w:sz w:val="24"/>
          <w:szCs w:val="24"/>
        </w:rPr>
      </w:pPr>
      <w:r w:rsidRPr="007C51B8">
        <w:rPr>
          <w:rFonts w:ascii="Times New Roman" w:hAnsi="Times New Roman" w:cs="Times New Roman"/>
          <w:sz w:val="24"/>
          <w:szCs w:val="24"/>
        </w:rPr>
        <w:t>CURRENT LIABILITIES</w:t>
      </w:r>
    </w:p>
    <w:p w14:paraId="00FD29F5" w14:textId="77777777" w:rsidR="00ED4EA1" w:rsidRPr="007C51B8" w:rsidRDefault="00ED4EA1" w:rsidP="00ED4EA1">
      <w:pPr>
        <w:spacing w:line="480" w:lineRule="auto"/>
        <w:jc w:val="center"/>
        <w:rPr>
          <w:rFonts w:ascii="Times New Roman" w:hAnsi="Times New Roman" w:cs="Times New Roman"/>
          <w:sz w:val="24"/>
          <w:szCs w:val="24"/>
        </w:rPr>
      </w:pPr>
    </w:p>
    <w:p w14:paraId="0B3F430C" w14:textId="77777777" w:rsidR="00ED4EA1" w:rsidRPr="007C51B8" w:rsidRDefault="00ED4EA1" w:rsidP="00ED4EA1">
      <w:pPr>
        <w:spacing w:line="480" w:lineRule="auto"/>
        <w:jc w:val="center"/>
        <w:rPr>
          <w:rFonts w:ascii="Times New Roman" w:hAnsi="Times New Roman" w:cs="Times New Roman"/>
          <w:sz w:val="24"/>
          <w:szCs w:val="24"/>
        </w:rPr>
      </w:pPr>
    </w:p>
    <w:p w14:paraId="14FBD733" w14:textId="77777777" w:rsidR="00ED4EA1" w:rsidRPr="007C51B8" w:rsidRDefault="00ED4EA1" w:rsidP="00ED4EA1">
      <w:pPr>
        <w:spacing w:line="480" w:lineRule="auto"/>
        <w:jc w:val="center"/>
        <w:rPr>
          <w:rFonts w:ascii="Times New Roman" w:hAnsi="Times New Roman" w:cs="Times New Roman"/>
          <w:sz w:val="24"/>
          <w:szCs w:val="24"/>
        </w:rPr>
      </w:pPr>
    </w:p>
    <w:p w14:paraId="1C7B824A" w14:textId="77777777" w:rsidR="00ED4EA1" w:rsidRPr="007C51B8" w:rsidRDefault="00ED4EA1" w:rsidP="00ED4EA1">
      <w:pPr>
        <w:spacing w:line="480" w:lineRule="auto"/>
        <w:jc w:val="center"/>
        <w:rPr>
          <w:rFonts w:ascii="Times New Roman" w:hAnsi="Times New Roman" w:cs="Times New Roman"/>
          <w:sz w:val="24"/>
          <w:szCs w:val="24"/>
        </w:rPr>
      </w:pPr>
    </w:p>
    <w:p w14:paraId="494224A7" w14:textId="77777777" w:rsidR="00ED4EA1" w:rsidRPr="007C51B8" w:rsidRDefault="00ED4EA1" w:rsidP="00ED4EA1">
      <w:pPr>
        <w:spacing w:line="480" w:lineRule="auto"/>
        <w:jc w:val="center"/>
        <w:rPr>
          <w:rFonts w:ascii="Times New Roman" w:hAnsi="Times New Roman" w:cs="Times New Roman"/>
          <w:sz w:val="24"/>
          <w:szCs w:val="24"/>
        </w:rPr>
      </w:pPr>
      <w:r w:rsidRPr="007C51B8">
        <w:rPr>
          <w:rFonts w:ascii="Times New Roman" w:hAnsi="Times New Roman" w:cs="Times New Roman"/>
          <w:sz w:val="24"/>
          <w:szCs w:val="24"/>
        </w:rPr>
        <w:t>Institution</w:t>
      </w:r>
    </w:p>
    <w:p w14:paraId="0984F75C" w14:textId="77777777" w:rsidR="00ED4EA1" w:rsidRPr="007C51B8" w:rsidRDefault="00ED4EA1" w:rsidP="00ED4EA1">
      <w:pPr>
        <w:spacing w:line="480" w:lineRule="auto"/>
        <w:jc w:val="center"/>
        <w:rPr>
          <w:rFonts w:ascii="Times New Roman" w:hAnsi="Times New Roman" w:cs="Times New Roman"/>
          <w:sz w:val="24"/>
          <w:szCs w:val="24"/>
        </w:rPr>
      </w:pPr>
    </w:p>
    <w:p w14:paraId="4D122BFC" w14:textId="77777777" w:rsidR="00ED4EA1" w:rsidRPr="007C51B8" w:rsidRDefault="00ED4EA1" w:rsidP="00ED4EA1">
      <w:pPr>
        <w:spacing w:line="480" w:lineRule="auto"/>
        <w:jc w:val="center"/>
        <w:rPr>
          <w:rFonts w:ascii="Times New Roman" w:hAnsi="Times New Roman" w:cs="Times New Roman"/>
          <w:sz w:val="24"/>
          <w:szCs w:val="24"/>
        </w:rPr>
      </w:pPr>
    </w:p>
    <w:p w14:paraId="4D2E38CA" w14:textId="77777777" w:rsidR="00ED4EA1" w:rsidRPr="007C51B8" w:rsidRDefault="00ED4EA1" w:rsidP="00ED4EA1">
      <w:pPr>
        <w:spacing w:line="480" w:lineRule="auto"/>
        <w:jc w:val="center"/>
        <w:rPr>
          <w:rFonts w:ascii="Times New Roman" w:hAnsi="Times New Roman" w:cs="Times New Roman"/>
          <w:sz w:val="24"/>
          <w:szCs w:val="24"/>
        </w:rPr>
      </w:pPr>
    </w:p>
    <w:p w14:paraId="014579D9" w14:textId="77777777" w:rsidR="00ED4EA1" w:rsidRPr="007C51B8" w:rsidRDefault="00ED4EA1" w:rsidP="00ED4EA1">
      <w:pPr>
        <w:spacing w:line="480" w:lineRule="auto"/>
        <w:jc w:val="center"/>
        <w:rPr>
          <w:rFonts w:ascii="Times New Roman" w:hAnsi="Times New Roman" w:cs="Times New Roman"/>
          <w:sz w:val="24"/>
          <w:szCs w:val="24"/>
        </w:rPr>
      </w:pPr>
    </w:p>
    <w:p w14:paraId="616032DA" w14:textId="77777777" w:rsidR="00ED4EA1" w:rsidRPr="007C51B8" w:rsidRDefault="00ED4EA1" w:rsidP="00ED4EA1">
      <w:pPr>
        <w:spacing w:line="480" w:lineRule="auto"/>
        <w:jc w:val="center"/>
        <w:rPr>
          <w:rFonts w:ascii="Times New Roman" w:hAnsi="Times New Roman" w:cs="Times New Roman"/>
          <w:sz w:val="24"/>
          <w:szCs w:val="24"/>
        </w:rPr>
      </w:pPr>
      <w:r w:rsidRPr="007C51B8">
        <w:rPr>
          <w:rFonts w:ascii="Times New Roman" w:hAnsi="Times New Roman" w:cs="Times New Roman"/>
          <w:sz w:val="24"/>
          <w:szCs w:val="24"/>
        </w:rPr>
        <w:t>Name</w:t>
      </w:r>
    </w:p>
    <w:p w14:paraId="428BB7CD" w14:textId="77777777" w:rsidR="00ED4EA1" w:rsidRPr="007C51B8" w:rsidRDefault="00ED4EA1" w:rsidP="00ED4EA1">
      <w:pPr>
        <w:spacing w:line="480" w:lineRule="auto"/>
        <w:jc w:val="center"/>
        <w:rPr>
          <w:rFonts w:ascii="Times New Roman" w:hAnsi="Times New Roman" w:cs="Times New Roman"/>
          <w:sz w:val="24"/>
          <w:szCs w:val="24"/>
        </w:rPr>
      </w:pPr>
      <w:r w:rsidRPr="007C51B8">
        <w:rPr>
          <w:rFonts w:ascii="Times New Roman" w:hAnsi="Times New Roman" w:cs="Times New Roman"/>
          <w:sz w:val="24"/>
          <w:szCs w:val="24"/>
        </w:rPr>
        <w:t>Date</w:t>
      </w:r>
    </w:p>
    <w:p w14:paraId="05171A47" w14:textId="77777777" w:rsidR="00ED4EA1" w:rsidRPr="007C51B8" w:rsidRDefault="00ED4EA1" w:rsidP="00ED4EA1">
      <w:pPr>
        <w:spacing w:line="480" w:lineRule="auto"/>
        <w:jc w:val="center"/>
        <w:rPr>
          <w:rFonts w:ascii="Times New Roman" w:hAnsi="Times New Roman" w:cs="Times New Roman"/>
          <w:sz w:val="24"/>
          <w:szCs w:val="24"/>
        </w:rPr>
      </w:pPr>
      <w:r w:rsidRPr="007C51B8">
        <w:rPr>
          <w:rFonts w:ascii="Times New Roman" w:hAnsi="Times New Roman" w:cs="Times New Roman"/>
          <w:sz w:val="24"/>
          <w:szCs w:val="24"/>
        </w:rPr>
        <w:t>Professor</w:t>
      </w:r>
    </w:p>
    <w:p w14:paraId="6257D15C" w14:textId="77777777" w:rsidR="00ED4EA1" w:rsidRPr="007C51B8" w:rsidRDefault="00ED4EA1" w:rsidP="00ED4EA1">
      <w:pPr>
        <w:spacing w:line="480" w:lineRule="auto"/>
        <w:jc w:val="center"/>
        <w:rPr>
          <w:rFonts w:ascii="Times New Roman" w:hAnsi="Times New Roman" w:cs="Times New Roman"/>
          <w:sz w:val="24"/>
          <w:szCs w:val="24"/>
        </w:rPr>
      </w:pPr>
      <w:r w:rsidRPr="007C51B8">
        <w:rPr>
          <w:rFonts w:ascii="Times New Roman" w:hAnsi="Times New Roman" w:cs="Times New Roman"/>
          <w:sz w:val="24"/>
          <w:szCs w:val="24"/>
        </w:rPr>
        <w:t>Task</w:t>
      </w:r>
    </w:p>
    <w:p w14:paraId="5E079FC5" w14:textId="77777777" w:rsidR="00ED4EA1" w:rsidRPr="00E92A13" w:rsidRDefault="00ED4EA1" w:rsidP="00ED4EA1">
      <w:pPr>
        <w:spacing w:line="480" w:lineRule="auto"/>
        <w:rPr>
          <w:rFonts w:ascii="Times New Roman" w:hAnsi="Times New Roman" w:cs="Times New Roman"/>
          <w:sz w:val="24"/>
          <w:szCs w:val="24"/>
        </w:rPr>
      </w:pPr>
    </w:p>
    <w:p w14:paraId="6589313D" w14:textId="77777777" w:rsidR="00ED4EA1" w:rsidRPr="00E92A13" w:rsidRDefault="00ED4EA1" w:rsidP="00ED4EA1">
      <w:pPr>
        <w:spacing w:line="480" w:lineRule="auto"/>
        <w:rPr>
          <w:rFonts w:ascii="Times New Roman" w:hAnsi="Times New Roman" w:cs="Times New Roman"/>
          <w:sz w:val="24"/>
          <w:szCs w:val="24"/>
        </w:rPr>
      </w:pPr>
    </w:p>
    <w:p w14:paraId="5B32E7D8" w14:textId="77777777" w:rsidR="00ED4EA1" w:rsidRPr="00E92A13" w:rsidRDefault="00ED4EA1" w:rsidP="00ED4EA1">
      <w:pPr>
        <w:spacing w:line="480" w:lineRule="auto"/>
        <w:rPr>
          <w:rFonts w:ascii="Times New Roman" w:hAnsi="Times New Roman" w:cs="Times New Roman"/>
          <w:sz w:val="24"/>
          <w:szCs w:val="24"/>
        </w:rPr>
      </w:pPr>
    </w:p>
    <w:p w14:paraId="4AF53EE2" w14:textId="77777777" w:rsidR="00ED4EA1" w:rsidRPr="00E92A13" w:rsidRDefault="00ED4EA1" w:rsidP="00ED4EA1">
      <w:pPr>
        <w:spacing w:line="480" w:lineRule="auto"/>
        <w:rPr>
          <w:rFonts w:ascii="Times New Roman" w:hAnsi="Times New Roman" w:cs="Times New Roman"/>
          <w:sz w:val="24"/>
          <w:szCs w:val="24"/>
        </w:rPr>
      </w:pPr>
    </w:p>
    <w:p w14:paraId="3D7A2FC8" w14:textId="77777777" w:rsidR="00ED4EA1" w:rsidRPr="00E92A13" w:rsidRDefault="00ED4EA1" w:rsidP="00ED4EA1">
      <w:pPr>
        <w:spacing w:line="480" w:lineRule="auto"/>
        <w:rPr>
          <w:rFonts w:ascii="Times New Roman" w:hAnsi="Times New Roman" w:cs="Times New Roman"/>
          <w:b/>
          <w:bCs/>
          <w:sz w:val="24"/>
          <w:szCs w:val="24"/>
        </w:rPr>
      </w:pPr>
      <w:r w:rsidRPr="00E92A13">
        <w:rPr>
          <w:rFonts w:ascii="Times New Roman" w:hAnsi="Times New Roman" w:cs="Times New Roman"/>
          <w:b/>
          <w:bCs/>
          <w:sz w:val="24"/>
          <w:szCs w:val="24"/>
        </w:rPr>
        <w:lastRenderedPageBreak/>
        <w:t xml:space="preserve">Current Liabilities </w:t>
      </w:r>
    </w:p>
    <w:p w14:paraId="1387D0AB" w14:textId="77777777" w:rsidR="00ED4EA1" w:rsidRPr="00E92A13" w:rsidRDefault="00ED4EA1" w:rsidP="00ED4EA1">
      <w:pPr>
        <w:spacing w:line="480" w:lineRule="auto"/>
        <w:ind w:firstLine="720"/>
        <w:rPr>
          <w:rFonts w:ascii="Times New Roman" w:hAnsi="Times New Roman" w:cs="Times New Roman"/>
          <w:sz w:val="24"/>
          <w:szCs w:val="24"/>
        </w:rPr>
      </w:pPr>
      <w:r w:rsidRPr="00E92A13">
        <w:rPr>
          <w:rFonts w:ascii="Times New Roman" w:hAnsi="Times New Roman" w:cs="Times New Roman"/>
          <w:sz w:val="24"/>
          <w:szCs w:val="24"/>
        </w:rPr>
        <w:t>Short-term liabilities, also known as current liabilities, are a company’s short-term financial obligations that are due within the normal business cycle of the company, they are financial obligations that are due within one year. Current liabilities in a company are settled using current assets that are used up within one year.</w:t>
      </w:r>
    </w:p>
    <w:p w14:paraId="5C5CEEC2" w14:textId="77777777" w:rsidR="00ED4EA1" w:rsidRPr="00E92A13" w:rsidRDefault="00ED4EA1" w:rsidP="00ED4EA1">
      <w:pPr>
        <w:spacing w:line="480" w:lineRule="auto"/>
        <w:rPr>
          <w:rFonts w:ascii="Times New Roman" w:hAnsi="Times New Roman" w:cs="Times New Roman"/>
          <w:b/>
          <w:bCs/>
          <w:sz w:val="24"/>
          <w:szCs w:val="24"/>
        </w:rPr>
      </w:pPr>
      <w:r w:rsidRPr="00E92A13">
        <w:rPr>
          <w:rFonts w:ascii="Times New Roman" w:hAnsi="Times New Roman" w:cs="Times New Roman"/>
          <w:b/>
          <w:bCs/>
          <w:sz w:val="24"/>
          <w:szCs w:val="24"/>
        </w:rPr>
        <w:t xml:space="preserve">Current liabilities Coca-Cola company has </w:t>
      </w:r>
      <w:r>
        <w:rPr>
          <w:rFonts w:ascii="Times New Roman" w:hAnsi="Times New Roman" w:cs="Times New Roman"/>
          <w:b/>
          <w:bCs/>
          <w:sz w:val="24"/>
          <w:szCs w:val="24"/>
        </w:rPr>
        <w:t xml:space="preserve">as per </w:t>
      </w:r>
      <w:r w:rsidRPr="00E92A13">
        <w:rPr>
          <w:rFonts w:ascii="Times New Roman" w:hAnsi="Times New Roman" w:cs="Times New Roman"/>
          <w:b/>
          <w:bCs/>
          <w:sz w:val="24"/>
          <w:szCs w:val="24"/>
        </w:rPr>
        <w:t>the form 10-K</w:t>
      </w:r>
    </w:p>
    <w:p w14:paraId="0C80B8D5" w14:textId="0C8CF1A2" w:rsidR="006E7D05" w:rsidRDefault="00ED4EA1" w:rsidP="006137B3">
      <w:pPr>
        <w:spacing w:line="480" w:lineRule="auto"/>
        <w:ind w:firstLine="720"/>
        <w:rPr>
          <w:rFonts w:ascii="Times New Roman" w:hAnsi="Times New Roman" w:cs="Times New Roman"/>
          <w:sz w:val="24"/>
          <w:szCs w:val="24"/>
        </w:rPr>
      </w:pPr>
      <w:r w:rsidRPr="00E92A13">
        <w:rPr>
          <w:rFonts w:ascii="Times New Roman" w:hAnsi="Times New Roman" w:cs="Times New Roman"/>
          <w:sz w:val="24"/>
          <w:szCs w:val="24"/>
        </w:rPr>
        <w:t xml:space="preserve">From the study of the coca-cola company from form 10-K, this company has several current liabilities. </w:t>
      </w:r>
      <w:r>
        <w:rPr>
          <w:rFonts w:ascii="Times New Roman" w:hAnsi="Times New Roman" w:cs="Times New Roman"/>
          <w:sz w:val="24"/>
          <w:szCs w:val="24"/>
        </w:rPr>
        <w:t>T</w:t>
      </w:r>
      <w:r w:rsidRPr="00E92A13">
        <w:rPr>
          <w:rFonts w:ascii="Times New Roman" w:hAnsi="Times New Roman" w:cs="Times New Roman"/>
          <w:sz w:val="24"/>
          <w:szCs w:val="24"/>
        </w:rPr>
        <w:t xml:space="preserve">he Coca-Cola company paid dividends amounting to $6,845 by the end of financial year 2019 and dividends summing to $7,047 at the close of 2020 financial year. At the end of 2019 financial year, Coca-Cola company issued debts totaling to $23,009 and by the end of 2020 it issued debts of $26,934. At the end of 2019, the company also paid $24,850 and by the end of 2020, it paid $28,796 as debts. At the end of 2019 financial year, Coca-Cola company had a sum of $11,312 as accrued expenses and accounts payable. By the end of financial year 2020, this company had a total of $11,145 in accounts payable and accrued expenses. </w:t>
      </w:r>
      <w:r>
        <w:rPr>
          <w:rFonts w:ascii="Times New Roman" w:hAnsi="Times New Roman" w:cs="Times New Roman"/>
          <w:sz w:val="24"/>
          <w:szCs w:val="24"/>
        </w:rPr>
        <w:t>As per the form,</w:t>
      </w:r>
      <w:r w:rsidRPr="00E92A13">
        <w:rPr>
          <w:rFonts w:ascii="Times New Roman" w:hAnsi="Times New Roman" w:cs="Times New Roman"/>
          <w:sz w:val="24"/>
          <w:szCs w:val="24"/>
        </w:rPr>
        <w:t xml:space="preserve"> company had accrued income taxes amounting to $788 by the end of 2020 and $414 by end of 2019. </w:t>
      </w:r>
      <w:r w:rsidR="006137B3" w:rsidRPr="006137B3">
        <w:rPr>
          <w:rFonts w:ascii="Times New Roman" w:hAnsi="Times New Roman" w:cs="Times New Roman"/>
          <w:sz w:val="24"/>
          <w:szCs w:val="24"/>
        </w:rPr>
        <w:t>As a company, contingencies cannot be left behind</w:t>
      </w:r>
      <w:r w:rsidR="006137B3">
        <w:rPr>
          <w:rFonts w:ascii="Times New Roman" w:hAnsi="Times New Roman" w:cs="Times New Roman"/>
          <w:sz w:val="24"/>
          <w:szCs w:val="24"/>
        </w:rPr>
        <w:t xml:space="preserve">, </w:t>
      </w:r>
      <w:r w:rsidR="006137B3" w:rsidRPr="006137B3">
        <w:rPr>
          <w:rFonts w:ascii="Times New Roman" w:hAnsi="Times New Roman" w:cs="Times New Roman"/>
          <w:sz w:val="24"/>
          <w:szCs w:val="24"/>
        </w:rPr>
        <w:t>Coca-Cola has provisions for the future, for instance, short-term loans. The company will involve short-term loans to their workers. It will improve the work rate for it will motivate workers in the company. Notes payable are also among the contingencies this company will consider in the future. Furthermore, it will in the future have short-term borrowings within the company. Lines of credit are among the contingencies this company plans to employ in the future. Transactions involving current maturities are among issues the company is planning to get involved in the future, as is evident in their books of accounts</w:t>
      </w:r>
    </w:p>
    <w:p w14:paraId="22AC643D" w14:textId="64E6FCE5" w:rsidR="00ED4EA1" w:rsidRPr="00E92A13" w:rsidRDefault="00ED4EA1" w:rsidP="006E7D05">
      <w:pPr>
        <w:spacing w:line="480" w:lineRule="auto"/>
        <w:jc w:val="center"/>
        <w:rPr>
          <w:rFonts w:ascii="Times New Roman" w:hAnsi="Times New Roman" w:cs="Times New Roman"/>
          <w:sz w:val="24"/>
          <w:szCs w:val="24"/>
        </w:rPr>
      </w:pPr>
      <w:r w:rsidRPr="00E92A13">
        <w:rPr>
          <w:rFonts w:ascii="Times New Roman" w:hAnsi="Times New Roman" w:cs="Times New Roman"/>
          <w:sz w:val="24"/>
          <w:szCs w:val="24"/>
        </w:rPr>
        <w:lastRenderedPageBreak/>
        <w:t>References</w:t>
      </w:r>
    </w:p>
    <w:p w14:paraId="4A8E4569" w14:textId="78F4DD9E" w:rsidR="00ED4EA1" w:rsidRPr="006E7D05" w:rsidRDefault="00ED4EA1" w:rsidP="006E7D05">
      <w:pPr>
        <w:spacing w:line="480" w:lineRule="auto"/>
        <w:rPr>
          <w:rFonts w:ascii="Times New Roman" w:hAnsi="Times New Roman" w:cs="Times New Roman"/>
          <w:color w:val="000000"/>
          <w:sz w:val="24"/>
          <w:szCs w:val="24"/>
          <w:shd w:val="clear" w:color="auto" w:fill="FFFFFF"/>
        </w:rPr>
      </w:pPr>
      <w:r w:rsidRPr="00E92A13">
        <w:rPr>
          <w:rStyle w:val="Emphasis"/>
          <w:rFonts w:ascii="Times New Roman" w:hAnsi="Times New Roman" w:cs="Times New Roman"/>
          <w:color w:val="000000"/>
          <w:sz w:val="24"/>
          <w:szCs w:val="24"/>
          <w:shd w:val="clear" w:color="auto" w:fill="FFFFFF"/>
        </w:rPr>
        <w:t>Ko-20201231</w:t>
      </w:r>
      <w:r w:rsidRPr="00E92A13">
        <w:rPr>
          <w:rFonts w:ascii="Times New Roman" w:hAnsi="Times New Roman" w:cs="Times New Roman"/>
          <w:color w:val="000000"/>
          <w:sz w:val="24"/>
          <w:szCs w:val="24"/>
          <w:shd w:val="clear" w:color="auto" w:fill="FFFFFF"/>
        </w:rPr>
        <w:t>. (n.d.).</w:t>
      </w:r>
      <w:r w:rsidR="006E7D05">
        <w:rPr>
          <w:rFonts w:ascii="Times New Roman" w:hAnsi="Times New Roman" w:cs="Times New Roman"/>
          <w:color w:val="000000"/>
          <w:sz w:val="24"/>
          <w:szCs w:val="24"/>
          <w:shd w:val="clear" w:color="auto" w:fill="FFFFFF"/>
        </w:rPr>
        <w:t xml:space="preserve">    </w:t>
      </w:r>
      <w:r w:rsidRPr="00E92A13">
        <w:rPr>
          <w:rFonts w:ascii="Times New Roman" w:hAnsi="Times New Roman" w:cs="Times New Roman"/>
          <w:color w:val="000000"/>
          <w:sz w:val="24"/>
          <w:szCs w:val="24"/>
          <w:shd w:val="clear" w:color="auto" w:fill="FFFFFF"/>
        </w:rPr>
        <w:t>SEC.gov. </w:t>
      </w:r>
      <w:hyperlink r:id="rId6" w:history="1">
        <w:r w:rsidR="007C51B8" w:rsidRPr="00C617CA">
          <w:rPr>
            <w:rStyle w:val="Hyperlink"/>
            <w:rFonts w:ascii="Times New Roman" w:hAnsi="Times New Roman" w:cs="Times New Roman"/>
            <w:sz w:val="24"/>
            <w:szCs w:val="24"/>
            <w:shd w:val="clear" w:color="auto" w:fill="FFFFFF"/>
          </w:rPr>
          <w:t>https://www.sec.gov/Archives/edgar/data/21344/000002134421000008/ko-20201231.htm</w:t>
        </w:r>
      </w:hyperlink>
    </w:p>
    <w:p w14:paraId="4C399DA0" w14:textId="77777777" w:rsidR="00F21803" w:rsidRDefault="00F21803"/>
    <w:sectPr w:rsidR="00F218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5439D" w14:textId="77777777" w:rsidR="00956802" w:rsidRDefault="00956802">
      <w:pPr>
        <w:spacing w:after="0" w:line="240" w:lineRule="auto"/>
      </w:pPr>
      <w:r>
        <w:separator/>
      </w:r>
    </w:p>
  </w:endnote>
  <w:endnote w:type="continuationSeparator" w:id="0">
    <w:p w14:paraId="7724D29B" w14:textId="77777777" w:rsidR="00956802" w:rsidRDefault="00956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6D776" w14:textId="77777777" w:rsidR="00956802" w:rsidRDefault="00956802">
      <w:pPr>
        <w:spacing w:after="0" w:line="240" w:lineRule="auto"/>
      </w:pPr>
      <w:r>
        <w:separator/>
      </w:r>
    </w:p>
  </w:footnote>
  <w:footnote w:type="continuationSeparator" w:id="0">
    <w:p w14:paraId="00264CD0" w14:textId="77777777" w:rsidR="00956802" w:rsidRDefault="00956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204131"/>
      <w:docPartObj>
        <w:docPartGallery w:val="Page Numbers (Top of Page)"/>
        <w:docPartUnique/>
      </w:docPartObj>
    </w:sdtPr>
    <w:sdtEndPr>
      <w:rPr>
        <w:noProof/>
      </w:rPr>
    </w:sdtEndPr>
    <w:sdtContent>
      <w:p w14:paraId="4F09B166" w14:textId="77777777" w:rsidR="00BB566C" w:rsidRDefault="006E7D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E7713E" w14:textId="77777777" w:rsidR="00BB566C" w:rsidRDefault="009568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A1"/>
    <w:rsid w:val="0017772B"/>
    <w:rsid w:val="006137B3"/>
    <w:rsid w:val="006E7D05"/>
    <w:rsid w:val="007C51B8"/>
    <w:rsid w:val="009433B6"/>
    <w:rsid w:val="00956802"/>
    <w:rsid w:val="00A16BC4"/>
    <w:rsid w:val="00ED4EA1"/>
    <w:rsid w:val="00F21803"/>
    <w:rsid w:val="00FA64B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4725"/>
  <w15:chartTrackingRefBased/>
  <w15:docId w15:val="{F2BC3968-EC44-4F3F-BC6D-7574F7E3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EA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EA1"/>
    <w:rPr>
      <w:color w:val="0000FF"/>
      <w:u w:val="single"/>
    </w:rPr>
  </w:style>
  <w:style w:type="paragraph" w:styleId="Header">
    <w:name w:val="header"/>
    <w:basedOn w:val="Normal"/>
    <w:link w:val="HeaderChar"/>
    <w:uiPriority w:val="99"/>
    <w:unhideWhenUsed/>
    <w:rsid w:val="00ED4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EA1"/>
    <w:rPr>
      <w:lang w:val="en-US"/>
    </w:rPr>
  </w:style>
  <w:style w:type="character" w:styleId="Emphasis">
    <w:name w:val="Emphasis"/>
    <w:basedOn w:val="DefaultParagraphFont"/>
    <w:uiPriority w:val="20"/>
    <w:qFormat/>
    <w:rsid w:val="00ED4EA1"/>
    <w:rPr>
      <w:i/>
      <w:iCs/>
    </w:rPr>
  </w:style>
  <w:style w:type="character" w:styleId="UnresolvedMention">
    <w:name w:val="Unresolved Mention"/>
    <w:basedOn w:val="DefaultParagraphFont"/>
    <w:uiPriority w:val="99"/>
    <w:semiHidden/>
    <w:unhideWhenUsed/>
    <w:rsid w:val="00A16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21344/000002134421000008/ko-20201231.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9</cp:revision>
  <dcterms:created xsi:type="dcterms:W3CDTF">2021-09-28T09:34:00Z</dcterms:created>
  <dcterms:modified xsi:type="dcterms:W3CDTF">2021-09-29T12:23:00Z</dcterms:modified>
</cp:coreProperties>
</file>